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98" w:type="dxa"/>
        <w:tblBorders>
          <w:bottom w:val="single" w:sz="12" w:space="0" w:color="000000"/>
        </w:tblBorders>
        <w:tblLayout w:type="fixed"/>
        <w:tblLook w:val="00A0"/>
      </w:tblPr>
      <w:tblGrid>
        <w:gridCol w:w="1242"/>
        <w:gridCol w:w="9356"/>
      </w:tblGrid>
      <w:tr w:rsidR="006960AF" w:rsidRPr="002877AB" w:rsidTr="000D0252">
        <w:tc>
          <w:tcPr>
            <w:tcW w:w="1242" w:type="dxa"/>
            <w:tcBorders>
              <w:bottom w:val="single" w:sz="12" w:space="0" w:color="000000"/>
            </w:tcBorders>
          </w:tcPr>
          <w:p w:rsidR="006960AF" w:rsidRDefault="006960AF" w:rsidP="00AD2949"/>
          <w:p w:rsidR="006960AF" w:rsidRDefault="006960AF" w:rsidP="00AD2949">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66pt">
                  <v:imagedata r:id="rId5" o:title=""/>
                </v:shape>
              </w:pict>
            </w:r>
          </w:p>
        </w:tc>
        <w:tc>
          <w:tcPr>
            <w:tcW w:w="9356" w:type="dxa"/>
            <w:tcBorders>
              <w:bottom w:val="single" w:sz="12" w:space="0" w:color="000000"/>
            </w:tcBorders>
          </w:tcPr>
          <w:p w:rsidR="006960AF" w:rsidRPr="002877AB" w:rsidRDefault="006960AF" w:rsidP="002877AB">
            <w:pPr>
              <w:ind w:right="-108"/>
              <w:rPr>
                <w:rFonts w:ascii="Arial Narrow" w:hAnsi="Arial Narrow" w:cs="Arial"/>
                <w:b/>
                <w:sz w:val="24"/>
                <w:szCs w:val="24"/>
              </w:rPr>
            </w:pPr>
          </w:p>
          <w:p w:rsidR="006960AF" w:rsidRPr="000D0252" w:rsidRDefault="006960AF" w:rsidP="002877AB">
            <w:pPr>
              <w:ind w:right="-108"/>
              <w:rPr>
                <w:b/>
                <w:sz w:val="22"/>
                <w:szCs w:val="22"/>
              </w:rPr>
            </w:pPr>
            <w:r w:rsidRPr="000D0252">
              <w:rPr>
                <w:b/>
                <w:sz w:val="22"/>
                <w:szCs w:val="22"/>
              </w:rPr>
              <w:t>Закрытое административно-территориальное образование г. Заречный Пензенской области</w:t>
            </w:r>
          </w:p>
          <w:p w:rsidR="006960AF" w:rsidRPr="000D0252" w:rsidRDefault="006960AF" w:rsidP="00AD2949">
            <w:pPr>
              <w:rPr>
                <w:sz w:val="22"/>
                <w:szCs w:val="22"/>
              </w:rPr>
            </w:pPr>
          </w:p>
          <w:p w:rsidR="006960AF" w:rsidRPr="002877AB" w:rsidRDefault="006960AF" w:rsidP="008E0CAD">
            <w:pPr>
              <w:jc w:val="center"/>
              <w:rPr>
                <w:rFonts w:ascii="Arial Narrow" w:hAnsi="Arial Narrow"/>
                <w:b/>
                <w:sz w:val="36"/>
                <w:szCs w:val="36"/>
              </w:rPr>
            </w:pPr>
            <w:r w:rsidRPr="000D0252">
              <w:rPr>
                <w:b/>
                <w:sz w:val="36"/>
                <w:szCs w:val="36"/>
              </w:rPr>
              <w:t>ФИНАНСОВОЕ УПРАВЛЕНИЕ Г. ЗАРЕЧНОГО</w:t>
            </w:r>
          </w:p>
        </w:tc>
      </w:tr>
    </w:tbl>
    <w:p w:rsidR="006960AF" w:rsidRDefault="006960AF">
      <w:pPr>
        <w:pStyle w:val="Heading1"/>
        <w:rPr>
          <w:lang w:val="en-US"/>
        </w:rPr>
      </w:pPr>
    </w:p>
    <w:p w:rsidR="006960AF" w:rsidRDefault="006960AF">
      <w:pPr>
        <w:pStyle w:val="Heading1"/>
        <w:rPr>
          <w:sz w:val="32"/>
        </w:rPr>
      </w:pPr>
      <w:r>
        <w:rPr>
          <w:sz w:val="32"/>
        </w:rPr>
        <w:t>П Р И К А З</w:t>
      </w:r>
    </w:p>
    <w:tbl>
      <w:tblPr>
        <w:tblW w:w="0" w:type="auto"/>
        <w:tblLayout w:type="fixed"/>
        <w:tblLook w:val="0000"/>
      </w:tblPr>
      <w:tblGrid>
        <w:gridCol w:w="534"/>
        <w:gridCol w:w="1842"/>
        <w:gridCol w:w="4820"/>
        <w:gridCol w:w="1843"/>
        <w:gridCol w:w="1134"/>
      </w:tblGrid>
      <w:tr w:rsidR="006960AF" w:rsidRPr="00566083">
        <w:trPr>
          <w:cantSplit/>
        </w:trPr>
        <w:tc>
          <w:tcPr>
            <w:tcW w:w="534" w:type="dxa"/>
          </w:tcPr>
          <w:p w:rsidR="006960AF" w:rsidRPr="00566083" w:rsidRDefault="006960AF">
            <w:pPr>
              <w:jc w:val="both"/>
              <w:rPr>
                <w:sz w:val="26"/>
                <w:szCs w:val="26"/>
                <w:u w:val="single"/>
              </w:rPr>
            </w:pPr>
            <w:r w:rsidRPr="00566083">
              <w:rPr>
                <w:sz w:val="26"/>
                <w:szCs w:val="26"/>
              </w:rPr>
              <w:t>от</w:t>
            </w:r>
          </w:p>
        </w:tc>
        <w:tc>
          <w:tcPr>
            <w:tcW w:w="1842" w:type="dxa"/>
            <w:tcBorders>
              <w:bottom w:val="single" w:sz="4" w:space="0" w:color="auto"/>
            </w:tcBorders>
          </w:tcPr>
          <w:p w:rsidR="006960AF" w:rsidRPr="00CF16DE" w:rsidRDefault="006960AF" w:rsidP="009E57A5">
            <w:pPr>
              <w:jc w:val="center"/>
              <w:rPr>
                <w:sz w:val="26"/>
                <w:szCs w:val="26"/>
              </w:rPr>
            </w:pPr>
            <w:r>
              <w:rPr>
                <w:sz w:val="26"/>
                <w:szCs w:val="26"/>
              </w:rPr>
              <w:t>17.05.2017</w:t>
            </w:r>
          </w:p>
        </w:tc>
        <w:tc>
          <w:tcPr>
            <w:tcW w:w="4820" w:type="dxa"/>
          </w:tcPr>
          <w:p w:rsidR="006960AF" w:rsidRPr="00566083" w:rsidRDefault="006960AF">
            <w:pPr>
              <w:jc w:val="center"/>
              <w:rPr>
                <w:sz w:val="26"/>
                <w:szCs w:val="26"/>
              </w:rPr>
            </w:pPr>
          </w:p>
        </w:tc>
        <w:tc>
          <w:tcPr>
            <w:tcW w:w="1843" w:type="dxa"/>
          </w:tcPr>
          <w:p w:rsidR="006960AF" w:rsidRPr="00566083" w:rsidRDefault="006960AF" w:rsidP="00566083">
            <w:pPr>
              <w:jc w:val="right"/>
              <w:rPr>
                <w:sz w:val="26"/>
                <w:szCs w:val="26"/>
              </w:rPr>
            </w:pPr>
            <w:r w:rsidRPr="00566083">
              <w:rPr>
                <w:sz w:val="26"/>
                <w:szCs w:val="26"/>
              </w:rPr>
              <w:t>№</w:t>
            </w:r>
          </w:p>
        </w:tc>
        <w:tc>
          <w:tcPr>
            <w:tcW w:w="1134" w:type="dxa"/>
            <w:tcBorders>
              <w:bottom w:val="single" w:sz="4" w:space="0" w:color="auto"/>
            </w:tcBorders>
          </w:tcPr>
          <w:p w:rsidR="006960AF" w:rsidRPr="00CF16DE" w:rsidRDefault="006960AF">
            <w:pPr>
              <w:jc w:val="center"/>
              <w:rPr>
                <w:sz w:val="26"/>
                <w:szCs w:val="26"/>
              </w:rPr>
            </w:pPr>
            <w:r>
              <w:rPr>
                <w:sz w:val="26"/>
                <w:szCs w:val="26"/>
              </w:rPr>
              <w:t>37</w:t>
            </w:r>
          </w:p>
        </w:tc>
      </w:tr>
    </w:tbl>
    <w:p w:rsidR="006960AF" w:rsidRPr="00E3069B" w:rsidRDefault="006960AF" w:rsidP="00E3069B">
      <w:pPr>
        <w:jc w:val="center"/>
        <w:rPr>
          <w:color w:val="FF6600"/>
        </w:rPr>
      </w:pPr>
    </w:p>
    <w:p w:rsidR="006960AF" w:rsidRPr="00E3069B" w:rsidRDefault="006960AF" w:rsidP="00E3069B">
      <w:pPr>
        <w:jc w:val="center"/>
        <w:rPr>
          <w:color w:val="FF6600"/>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35pt;margin-top:6.2pt;width:526.2pt;height:71.25pt;z-index:251658240" stroked="f">
            <v:textbox style="mso-next-textbox:#_x0000_s1026">
              <w:txbxContent>
                <w:p w:rsidR="006960AF" w:rsidRPr="00B3152C" w:rsidRDefault="006960AF" w:rsidP="004B2ED8">
                  <w:pPr>
                    <w:autoSpaceDE w:val="0"/>
                    <w:autoSpaceDN w:val="0"/>
                    <w:adjustRightInd w:val="0"/>
                    <w:jc w:val="center"/>
                    <w:rPr>
                      <w:sz w:val="26"/>
                      <w:szCs w:val="26"/>
                    </w:rPr>
                  </w:pPr>
                  <w:r>
                    <w:rPr>
                      <w:sz w:val="26"/>
                      <w:szCs w:val="26"/>
                    </w:rPr>
                    <w:t>О внесении изменений в Порядок</w:t>
                  </w:r>
                  <w:r w:rsidRPr="00BE6E48">
                    <w:rPr>
                      <w:sz w:val="26"/>
                      <w:szCs w:val="26"/>
                    </w:rPr>
                    <w:t xml:space="preserve"> </w:t>
                  </w:r>
                  <w:r w:rsidRPr="00A954F8">
                    <w:rPr>
                      <w:sz w:val="26"/>
                      <w:szCs w:val="26"/>
                    </w:rPr>
                    <w:t>санкционирования оплаты денежных обязательств получателей средств бюджета</w:t>
                  </w:r>
                  <w:r>
                    <w:rPr>
                      <w:sz w:val="26"/>
                      <w:szCs w:val="26"/>
                    </w:rPr>
                    <w:t xml:space="preserve"> закрытого административно-территориального образования г. Заречный Пензенской области, утвержденный приказом Финансового управления города Заречного Пензенской области от 19.12.2016 № 82 </w:t>
                  </w:r>
                </w:p>
              </w:txbxContent>
            </v:textbox>
          </v:shape>
        </w:pict>
      </w:r>
    </w:p>
    <w:p w:rsidR="006960AF" w:rsidRDefault="006960AF"/>
    <w:p w:rsidR="006960AF" w:rsidRDefault="006960AF"/>
    <w:p w:rsidR="006960AF" w:rsidRDefault="006960AF"/>
    <w:p w:rsidR="006960AF" w:rsidRDefault="006960AF"/>
    <w:p w:rsidR="006960AF" w:rsidRDefault="006960AF" w:rsidP="008A1805">
      <w:pPr>
        <w:ind w:firstLine="567"/>
        <w:jc w:val="both"/>
        <w:rPr>
          <w:sz w:val="26"/>
          <w:szCs w:val="26"/>
        </w:rPr>
      </w:pPr>
    </w:p>
    <w:p w:rsidR="006960AF" w:rsidRDefault="006960AF" w:rsidP="008A1805">
      <w:pPr>
        <w:ind w:firstLine="567"/>
        <w:jc w:val="both"/>
        <w:rPr>
          <w:sz w:val="26"/>
          <w:szCs w:val="26"/>
        </w:rPr>
      </w:pPr>
    </w:p>
    <w:p w:rsidR="006960AF" w:rsidRPr="00E467ED" w:rsidRDefault="006960AF" w:rsidP="005A05D5">
      <w:pPr>
        <w:ind w:firstLine="567"/>
        <w:jc w:val="both"/>
        <w:rPr>
          <w:sz w:val="26"/>
          <w:szCs w:val="26"/>
        </w:rPr>
      </w:pPr>
      <w:r w:rsidRPr="00E467ED">
        <w:rPr>
          <w:sz w:val="26"/>
          <w:szCs w:val="26"/>
        </w:rPr>
        <w:t>В целях реализации статьи 219 Бюджетного кодекса Российской Федерации, в соответствии с пунктом 13.6 части 13 статьи 4.7.1, пунктом 6 статьи 5.1 Устава закрытого административно-территориального образования города Заречного Пензенской области</w:t>
      </w:r>
    </w:p>
    <w:p w:rsidR="006960AF" w:rsidRPr="00E467ED" w:rsidRDefault="006960AF" w:rsidP="00D05165">
      <w:pPr>
        <w:ind w:firstLine="567"/>
        <w:jc w:val="both"/>
        <w:rPr>
          <w:sz w:val="26"/>
          <w:szCs w:val="26"/>
        </w:rPr>
      </w:pPr>
    </w:p>
    <w:p w:rsidR="006960AF" w:rsidRPr="00E467ED" w:rsidRDefault="006960AF">
      <w:pPr>
        <w:ind w:firstLine="567"/>
        <w:rPr>
          <w:b/>
          <w:sz w:val="26"/>
        </w:rPr>
      </w:pPr>
      <w:r w:rsidRPr="00E467ED">
        <w:rPr>
          <w:b/>
          <w:sz w:val="26"/>
        </w:rPr>
        <w:t>П Р И К А З Ы В А Ю:</w:t>
      </w:r>
    </w:p>
    <w:p w:rsidR="006960AF" w:rsidRPr="00E467ED" w:rsidRDefault="006960AF">
      <w:pPr>
        <w:ind w:firstLine="567"/>
        <w:rPr>
          <w:sz w:val="26"/>
        </w:rPr>
      </w:pPr>
    </w:p>
    <w:p w:rsidR="006960AF" w:rsidRPr="00E467ED" w:rsidRDefault="006960AF" w:rsidP="00CF16DE">
      <w:pPr>
        <w:autoSpaceDE w:val="0"/>
        <w:autoSpaceDN w:val="0"/>
        <w:adjustRightInd w:val="0"/>
        <w:ind w:firstLine="567"/>
        <w:jc w:val="both"/>
        <w:rPr>
          <w:sz w:val="26"/>
          <w:szCs w:val="26"/>
        </w:rPr>
      </w:pPr>
      <w:r w:rsidRPr="00E467ED">
        <w:rPr>
          <w:sz w:val="26"/>
          <w:szCs w:val="26"/>
        </w:rPr>
        <w:t>1. Внести в Порядок санкционирования оплаты денежных обязательств получателей средств бюджета закрытого административно-территориального образования г. Заречный Пензенской области, утвержденный приказом Финансового управления города Заречного Пензенской области от 19.12.2016 № 82 (далее – Порядок), следующие изменения:</w:t>
      </w:r>
    </w:p>
    <w:p w:rsidR="006960AF" w:rsidRPr="00E467ED" w:rsidRDefault="006960AF" w:rsidP="00CF16DE">
      <w:pPr>
        <w:autoSpaceDE w:val="0"/>
        <w:autoSpaceDN w:val="0"/>
        <w:adjustRightInd w:val="0"/>
        <w:ind w:firstLine="567"/>
        <w:jc w:val="both"/>
        <w:rPr>
          <w:sz w:val="26"/>
          <w:szCs w:val="26"/>
        </w:rPr>
      </w:pPr>
      <w:r w:rsidRPr="00E467ED">
        <w:rPr>
          <w:sz w:val="26"/>
          <w:szCs w:val="26"/>
        </w:rPr>
        <w:t>1.1. Пункт 5 Порядка изложить в новой редакции:</w:t>
      </w:r>
    </w:p>
    <w:p w:rsidR="006960AF" w:rsidRPr="00E467ED" w:rsidRDefault="006960AF" w:rsidP="007A76B9">
      <w:pPr>
        <w:ind w:firstLine="567"/>
        <w:jc w:val="both"/>
        <w:rPr>
          <w:sz w:val="26"/>
          <w:szCs w:val="26"/>
        </w:rPr>
      </w:pPr>
      <w:r w:rsidRPr="00E467ED">
        <w:rPr>
          <w:sz w:val="26"/>
          <w:szCs w:val="26"/>
        </w:rPr>
        <w:t xml:space="preserve">«5. Для санкционирования оплаты денежных обязательств получатель средств бюджета формирует в АСУ БП «АЦК-Финансы» электронный документ ЭД «Заявку на оплату расходов (далее – Заявка) и со статусом «Есть кассовый план» направляет в сектор для санкционирования расходов и проведения кассовых выплат. </w:t>
      </w:r>
    </w:p>
    <w:p w:rsidR="006960AF" w:rsidRPr="00E467ED" w:rsidRDefault="006960AF" w:rsidP="007A76B9">
      <w:pPr>
        <w:autoSpaceDE w:val="0"/>
        <w:autoSpaceDN w:val="0"/>
        <w:adjustRightInd w:val="0"/>
        <w:ind w:firstLine="567"/>
        <w:jc w:val="both"/>
        <w:rPr>
          <w:sz w:val="26"/>
          <w:szCs w:val="26"/>
        </w:rPr>
      </w:pPr>
      <w:r w:rsidRPr="00E467ED">
        <w:rPr>
          <w:sz w:val="26"/>
          <w:szCs w:val="26"/>
        </w:rPr>
        <w:t>К Заявке прикрепляются сканированные копии «Заявки на оплату расходов», оформленной в соответствии с учетом требований пункта 8 настоящего Порядка и содержащей подпись руководителя и главного бухгалтера (иными уполномоченными лицами) и оттиск печати получателя средств бюджета закрытого административно-территориального образования г. Заречный Пензенской области, а также документов, подтверждающих возникновение у получателя средств бюджета денежных обязательств (далее – документы-основания).</w:t>
      </w:r>
    </w:p>
    <w:p w:rsidR="006960AF" w:rsidRPr="00E467ED" w:rsidRDefault="006960AF" w:rsidP="007A76B9">
      <w:pPr>
        <w:ind w:firstLine="567"/>
        <w:jc w:val="both"/>
        <w:outlineLvl w:val="0"/>
        <w:rPr>
          <w:sz w:val="26"/>
          <w:szCs w:val="26"/>
        </w:rPr>
      </w:pPr>
      <w:r w:rsidRPr="00E467ED">
        <w:rPr>
          <w:sz w:val="26"/>
          <w:szCs w:val="26"/>
        </w:rPr>
        <w:t>Заявка действительна с момента ее составления и до последнего рабочего дня текущего месяца.</w:t>
      </w:r>
    </w:p>
    <w:p w:rsidR="006960AF" w:rsidRPr="00E467ED" w:rsidRDefault="006960AF" w:rsidP="007A76B9">
      <w:pPr>
        <w:ind w:firstLine="567"/>
        <w:jc w:val="both"/>
        <w:rPr>
          <w:sz w:val="26"/>
          <w:szCs w:val="26"/>
        </w:rPr>
      </w:pPr>
      <w:r w:rsidRPr="00E467ED">
        <w:rPr>
          <w:sz w:val="26"/>
          <w:szCs w:val="26"/>
        </w:rPr>
        <w:t xml:space="preserve">Перечень документов-оснований, предъявляемых для санкционирования оплаты денежных обязательств, устанавливается согласно </w:t>
      </w:r>
      <w:hyperlink w:anchor="sub_1100" w:history="1">
        <w:r w:rsidRPr="00E467ED">
          <w:rPr>
            <w:rStyle w:val="a0"/>
            <w:b w:val="0"/>
            <w:color w:val="000000"/>
            <w:sz w:val="26"/>
            <w:szCs w:val="26"/>
          </w:rPr>
          <w:t>приложению</w:t>
        </w:r>
      </w:hyperlink>
      <w:r w:rsidRPr="00E467ED">
        <w:rPr>
          <w:b/>
          <w:color w:val="000000"/>
          <w:sz w:val="26"/>
          <w:szCs w:val="26"/>
        </w:rPr>
        <w:t xml:space="preserve"> </w:t>
      </w:r>
      <w:r w:rsidRPr="00E467ED">
        <w:rPr>
          <w:sz w:val="26"/>
          <w:szCs w:val="26"/>
        </w:rPr>
        <w:t>к настоящему Порядку.».</w:t>
      </w:r>
    </w:p>
    <w:p w:rsidR="006960AF" w:rsidRPr="00E467ED" w:rsidRDefault="006960AF" w:rsidP="007A76B9">
      <w:pPr>
        <w:ind w:firstLine="567"/>
        <w:jc w:val="both"/>
        <w:rPr>
          <w:sz w:val="26"/>
          <w:szCs w:val="26"/>
        </w:rPr>
      </w:pPr>
      <w:r w:rsidRPr="00E467ED">
        <w:rPr>
          <w:sz w:val="26"/>
          <w:szCs w:val="26"/>
        </w:rPr>
        <w:t>1.2. Пункт 10 Порядка дополнить подпунктом 7 следующего содержания:</w:t>
      </w:r>
    </w:p>
    <w:p w:rsidR="006960AF" w:rsidRPr="00E467ED" w:rsidRDefault="006960AF" w:rsidP="007A76B9">
      <w:pPr>
        <w:ind w:firstLine="567"/>
        <w:jc w:val="both"/>
        <w:rPr>
          <w:sz w:val="26"/>
          <w:szCs w:val="26"/>
        </w:rPr>
      </w:pPr>
      <w:r w:rsidRPr="00E467ED">
        <w:rPr>
          <w:sz w:val="26"/>
          <w:szCs w:val="26"/>
        </w:rPr>
        <w:t>«7) соответствие адреса помещения (названия улицы, номера дома), периода оплаты (месяц, год), оплаты коммунальных платежей за временно незаселенные жилые помещения муниципального жилищного фонда г. Заречного Пензенской области, указанных в реестре платежных документов, выставленных на оплату коммунальных услуг, адресу помещения (названия улицы, номера дома), периоду оплаты (месяц, год), оплате коммунальных платежей за временно незаселенные жилые помещения муниципального жилищного фонда г. Заречного Пензенской области по каждому счету-извещению на оплату коммунальных платежей за временно незаселенные жилые помещения муниципального жилищного фонда г. Заречного Пензенской области.».</w:t>
      </w:r>
    </w:p>
    <w:p w:rsidR="006960AF" w:rsidRPr="00E467ED" w:rsidRDefault="006960AF" w:rsidP="00486B53">
      <w:pPr>
        <w:ind w:firstLine="567"/>
        <w:jc w:val="both"/>
        <w:rPr>
          <w:sz w:val="26"/>
          <w:szCs w:val="26"/>
        </w:rPr>
      </w:pPr>
    </w:p>
    <w:p w:rsidR="006960AF" w:rsidRPr="00E467ED" w:rsidRDefault="006960AF" w:rsidP="00486B53">
      <w:pPr>
        <w:ind w:firstLine="567"/>
        <w:jc w:val="both"/>
        <w:rPr>
          <w:sz w:val="26"/>
          <w:szCs w:val="26"/>
        </w:rPr>
      </w:pPr>
      <w:r w:rsidRPr="00E467ED">
        <w:rPr>
          <w:sz w:val="26"/>
          <w:szCs w:val="26"/>
        </w:rPr>
        <w:t xml:space="preserve">1.3. В приложении к Порядку «Перечень документов-оснований предъявленных для санкционирования оплаты денежных обязательств» (далее – Перечень): </w:t>
      </w:r>
    </w:p>
    <w:p w:rsidR="006960AF" w:rsidRPr="00E467ED" w:rsidRDefault="006960AF" w:rsidP="007A76B9">
      <w:pPr>
        <w:ind w:firstLine="567"/>
        <w:jc w:val="both"/>
        <w:rPr>
          <w:sz w:val="26"/>
          <w:szCs w:val="26"/>
        </w:rPr>
      </w:pPr>
      <w:r w:rsidRPr="00E467ED">
        <w:rPr>
          <w:sz w:val="26"/>
          <w:szCs w:val="26"/>
        </w:rPr>
        <w:t>1) пункт 3 Перечня изложить в новой редакции:</w:t>
      </w:r>
    </w:p>
    <w:p w:rsidR="006960AF" w:rsidRPr="00E467ED" w:rsidRDefault="006960AF" w:rsidP="00486B53">
      <w:pPr>
        <w:ind w:firstLine="567"/>
        <w:jc w:val="both"/>
        <w:rPr>
          <w:sz w:val="26"/>
          <w:szCs w:val="26"/>
        </w:rPr>
      </w:pPr>
      <w:r w:rsidRPr="00E467ED">
        <w:rPr>
          <w:sz w:val="26"/>
          <w:szCs w:val="26"/>
        </w:rPr>
        <w:t xml:space="preserve">«3. По подстатье 223 «Коммунальные услуги»: муниципальный контракт или договор, счет, </w:t>
      </w:r>
      <w:hyperlink r:id="rId6" w:history="1">
        <w:r w:rsidRPr="00E467ED">
          <w:rPr>
            <w:rStyle w:val="a0"/>
            <w:b w:val="0"/>
            <w:color w:val="000000"/>
            <w:sz w:val="26"/>
            <w:szCs w:val="26"/>
          </w:rPr>
          <w:t>счет-фактура</w:t>
        </w:r>
      </w:hyperlink>
      <w:r w:rsidRPr="00E467ED">
        <w:rPr>
          <w:color w:val="000000"/>
          <w:sz w:val="26"/>
          <w:szCs w:val="26"/>
        </w:rPr>
        <w:t>,</w:t>
      </w:r>
      <w:r w:rsidRPr="00E467ED">
        <w:rPr>
          <w:b/>
          <w:color w:val="000000"/>
          <w:sz w:val="26"/>
          <w:szCs w:val="26"/>
        </w:rPr>
        <w:t xml:space="preserve"> </w:t>
      </w:r>
      <w:r w:rsidRPr="00E467ED">
        <w:rPr>
          <w:color w:val="000000"/>
          <w:sz w:val="26"/>
          <w:szCs w:val="26"/>
        </w:rPr>
        <w:t>акт оказанных услуг, универсальный передаточный документ</w:t>
      </w:r>
      <w:r w:rsidRPr="00E467ED">
        <w:rPr>
          <w:sz w:val="26"/>
          <w:szCs w:val="26"/>
        </w:rPr>
        <w:t xml:space="preserve"> с приложением подробного расчета его стоимости с указанием натуральных показателей, тарифов на услуги и общей суммы, </w:t>
      </w:r>
      <w:r w:rsidRPr="00E467ED">
        <w:rPr>
          <w:color w:val="000000"/>
          <w:sz w:val="26"/>
          <w:szCs w:val="26"/>
        </w:rPr>
        <w:t>реестр счетов-извещений</w:t>
      </w:r>
      <w:r w:rsidRPr="00E467ED">
        <w:rPr>
          <w:sz w:val="26"/>
          <w:szCs w:val="26"/>
        </w:rPr>
        <w:t xml:space="preserve"> на оплату коммунальных платежей за временно незаселенные жилые помещения муниципального жилищного фонда г. Заречного Пензенской области</w:t>
      </w:r>
      <w:r w:rsidRPr="00E467ED">
        <w:rPr>
          <w:color w:val="000000"/>
          <w:sz w:val="26"/>
          <w:szCs w:val="26"/>
        </w:rPr>
        <w:t xml:space="preserve"> (по форме согласно приложению № 2 к Перечню)</w:t>
      </w:r>
      <w:r w:rsidRPr="00E467ED">
        <w:rPr>
          <w:sz w:val="26"/>
          <w:szCs w:val="26"/>
        </w:rPr>
        <w:t>.»;</w:t>
      </w:r>
    </w:p>
    <w:p w:rsidR="006960AF" w:rsidRPr="00E467ED" w:rsidRDefault="006960AF" w:rsidP="002076CA">
      <w:pPr>
        <w:ind w:firstLine="567"/>
        <w:jc w:val="both"/>
        <w:rPr>
          <w:sz w:val="26"/>
          <w:szCs w:val="26"/>
        </w:rPr>
      </w:pPr>
      <w:r w:rsidRPr="00E467ED">
        <w:rPr>
          <w:sz w:val="26"/>
          <w:szCs w:val="26"/>
        </w:rPr>
        <w:t>2) пункт 5 Перечня изложить в новой редакции:</w:t>
      </w:r>
    </w:p>
    <w:p w:rsidR="006960AF" w:rsidRPr="00E467ED" w:rsidRDefault="006960AF" w:rsidP="006E7B76">
      <w:pPr>
        <w:tabs>
          <w:tab w:val="left" w:pos="709"/>
        </w:tabs>
        <w:ind w:firstLine="567"/>
        <w:jc w:val="both"/>
        <w:rPr>
          <w:sz w:val="26"/>
          <w:szCs w:val="26"/>
        </w:rPr>
      </w:pPr>
      <w:r w:rsidRPr="00E467ED">
        <w:rPr>
          <w:sz w:val="26"/>
          <w:szCs w:val="26"/>
        </w:rPr>
        <w:t xml:space="preserve">«По подстатье 225 «Работы, услуги по содержанию имущества»: муниципальный контракт или договор, счет, </w:t>
      </w:r>
      <w:hyperlink r:id="rId7" w:history="1">
        <w:r w:rsidRPr="00E467ED">
          <w:rPr>
            <w:rStyle w:val="a0"/>
            <w:b w:val="0"/>
            <w:color w:val="000000"/>
            <w:sz w:val="26"/>
            <w:szCs w:val="26"/>
          </w:rPr>
          <w:t>счет-фактура</w:t>
        </w:r>
      </w:hyperlink>
      <w:r w:rsidRPr="00E467ED">
        <w:rPr>
          <w:sz w:val="26"/>
          <w:szCs w:val="26"/>
        </w:rPr>
        <w:t>, акт выполненных работ (оказанных услуг), универсальный передаточный документ.</w:t>
      </w:r>
    </w:p>
    <w:p w:rsidR="006960AF" w:rsidRPr="00E467ED" w:rsidRDefault="006960AF" w:rsidP="006E7B76">
      <w:pPr>
        <w:ind w:firstLine="567"/>
        <w:jc w:val="both"/>
        <w:rPr>
          <w:sz w:val="26"/>
          <w:szCs w:val="26"/>
        </w:rPr>
      </w:pPr>
      <w:r w:rsidRPr="00E467ED">
        <w:rPr>
          <w:sz w:val="26"/>
          <w:szCs w:val="26"/>
        </w:rPr>
        <w:t>Основанием для списания денежных средств при оплате услуг по текущему и капитальному ремонту имущества являются: муниципальный контракт или договор, смета, расчет индекса изменения стоимости строительно-монтажных работ в условиях рынка государственного автономного учреждения «Региональный центр государственной экспертизы и ценообразования в строительстве Пензенской области» (ГАУ «РЦЭЦС»), акт о приемке выполненных работ</w:t>
      </w:r>
      <w:r w:rsidRPr="00E467ED">
        <w:rPr>
          <w:color w:val="000000"/>
          <w:sz w:val="26"/>
          <w:szCs w:val="26"/>
        </w:rPr>
        <w:t>,</w:t>
      </w:r>
      <w:r w:rsidRPr="00E467ED">
        <w:rPr>
          <w:b/>
          <w:color w:val="000000"/>
          <w:sz w:val="26"/>
          <w:szCs w:val="26"/>
        </w:rPr>
        <w:t xml:space="preserve"> </w:t>
      </w:r>
      <w:r w:rsidRPr="00E467ED">
        <w:rPr>
          <w:color w:val="000000"/>
          <w:sz w:val="26"/>
          <w:szCs w:val="26"/>
        </w:rPr>
        <w:t xml:space="preserve">справка о стоимости выполненных работ и затрат, счет, </w:t>
      </w:r>
      <w:hyperlink r:id="rId8" w:history="1">
        <w:r w:rsidRPr="00E467ED">
          <w:rPr>
            <w:rStyle w:val="a0"/>
            <w:b w:val="0"/>
            <w:color w:val="000000"/>
            <w:sz w:val="26"/>
            <w:szCs w:val="26"/>
          </w:rPr>
          <w:t>счет-фактура</w:t>
        </w:r>
      </w:hyperlink>
      <w:r w:rsidRPr="00E467ED">
        <w:rPr>
          <w:color w:val="000000"/>
          <w:sz w:val="26"/>
          <w:szCs w:val="26"/>
        </w:rPr>
        <w:t>,</w:t>
      </w:r>
      <w:r w:rsidRPr="00E467ED">
        <w:rPr>
          <w:b/>
          <w:color w:val="000000"/>
          <w:sz w:val="26"/>
          <w:szCs w:val="26"/>
        </w:rPr>
        <w:t xml:space="preserve"> </w:t>
      </w:r>
      <w:r w:rsidRPr="00E467ED">
        <w:rPr>
          <w:color w:val="000000"/>
          <w:sz w:val="26"/>
          <w:szCs w:val="26"/>
        </w:rPr>
        <w:t>реестр счетов-извещений на оплату взноса на капитальный ремонт общего имущества в многоквартирных домах в части помещений, находящихся в муниципальной собственности закрытого административно-территориального образования город Заречный Пензенской области (по форме согласно приложению № 1 к Перечню)</w:t>
      </w:r>
      <w:r w:rsidRPr="00E467ED">
        <w:rPr>
          <w:sz w:val="26"/>
          <w:szCs w:val="26"/>
        </w:rPr>
        <w:t>,</w:t>
      </w:r>
      <w:r w:rsidRPr="00E467ED">
        <w:rPr>
          <w:color w:val="000000"/>
          <w:sz w:val="26"/>
          <w:szCs w:val="26"/>
        </w:rPr>
        <w:t xml:space="preserve"> реестр счетов-извещений</w:t>
      </w:r>
      <w:r w:rsidRPr="00E467ED">
        <w:rPr>
          <w:sz w:val="26"/>
          <w:szCs w:val="26"/>
        </w:rPr>
        <w:t xml:space="preserve"> на оплату коммунальных платежей за временно незаселенные жилые помещения муниципального жилищного фонда г. Заречного Пензенской области</w:t>
      </w:r>
      <w:r w:rsidRPr="00E467ED">
        <w:rPr>
          <w:color w:val="000000"/>
          <w:sz w:val="26"/>
          <w:szCs w:val="26"/>
        </w:rPr>
        <w:t xml:space="preserve"> (по форме согласно приложению № 3 к Перечню)</w:t>
      </w:r>
      <w:r w:rsidRPr="00E467ED">
        <w:rPr>
          <w:sz w:val="26"/>
          <w:szCs w:val="26"/>
        </w:rPr>
        <w:t>.»;</w:t>
      </w:r>
    </w:p>
    <w:p w:rsidR="006960AF" w:rsidRPr="00E467ED" w:rsidRDefault="006960AF" w:rsidP="006E7B76">
      <w:pPr>
        <w:ind w:firstLine="567"/>
        <w:jc w:val="both"/>
        <w:rPr>
          <w:sz w:val="26"/>
          <w:szCs w:val="26"/>
        </w:rPr>
      </w:pPr>
      <w:r w:rsidRPr="00E467ED">
        <w:rPr>
          <w:sz w:val="26"/>
          <w:szCs w:val="26"/>
        </w:rPr>
        <w:t>3) приложение к Перечню изложить в новой редакции (приложение № 1);</w:t>
      </w:r>
    </w:p>
    <w:p w:rsidR="006960AF" w:rsidRPr="00E467ED" w:rsidRDefault="006960AF" w:rsidP="00E467ED">
      <w:pPr>
        <w:ind w:firstLine="567"/>
        <w:jc w:val="both"/>
        <w:rPr>
          <w:sz w:val="26"/>
          <w:szCs w:val="26"/>
        </w:rPr>
      </w:pPr>
      <w:r w:rsidRPr="00E467ED">
        <w:rPr>
          <w:sz w:val="26"/>
          <w:szCs w:val="26"/>
        </w:rPr>
        <w:t>4) дополнить Перечень новым приложением № 2 (приложение № 2);</w:t>
      </w:r>
    </w:p>
    <w:p w:rsidR="006960AF" w:rsidRPr="00E467ED" w:rsidRDefault="006960AF" w:rsidP="006E7B76">
      <w:pPr>
        <w:ind w:firstLine="567"/>
        <w:jc w:val="both"/>
        <w:rPr>
          <w:sz w:val="26"/>
          <w:szCs w:val="26"/>
        </w:rPr>
      </w:pPr>
      <w:r w:rsidRPr="00E467ED">
        <w:rPr>
          <w:sz w:val="26"/>
          <w:szCs w:val="26"/>
        </w:rPr>
        <w:t>5) дополнить Перечень новым приложением № 3 (приложение № 3).</w:t>
      </w:r>
    </w:p>
    <w:p w:rsidR="006960AF" w:rsidRPr="00E467ED" w:rsidRDefault="006960AF" w:rsidP="007A76B9">
      <w:pPr>
        <w:widowControl w:val="0"/>
        <w:autoSpaceDE w:val="0"/>
        <w:autoSpaceDN w:val="0"/>
        <w:adjustRightInd w:val="0"/>
        <w:ind w:firstLine="540"/>
        <w:jc w:val="both"/>
        <w:rPr>
          <w:sz w:val="26"/>
          <w:szCs w:val="26"/>
        </w:rPr>
      </w:pPr>
      <w:r w:rsidRPr="00E467ED">
        <w:rPr>
          <w:sz w:val="26"/>
          <w:szCs w:val="26"/>
        </w:rPr>
        <w:t xml:space="preserve">2. Настоящий приказ вступает в силу на следующий день после его официального опубликования. </w:t>
      </w:r>
    </w:p>
    <w:p w:rsidR="006960AF" w:rsidRPr="00E467ED" w:rsidRDefault="006960AF" w:rsidP="007A76B9">
      <w:pPr>
        <w:autoSpaceDE w:val="0"/>
        <w:autoSpaceDN w:val="0"/>
        <w:adjustRightInd w:val="0"/>
        <w:ind w:firstLine="567"/>
        <w:jc w:val="both"/>
        <w:rPr>
          <w:sz w:val="26"/>
          <w:szCs w:val="26"/>
        </w:rPr>
      </w:pPr>
      <w:r w:rsidRPr="00E467ED">
        <w:rPr>
          <w:sz w:val="26"/>
          <w:szCs w:val="26"/>
        </w:rPr>
        <w:t>3. Настоящий приказ опубликовать в печатном средстве массовой информации газете «</w:t>
      </w:r>
      <w:smartTag w:uri="urn:schemas-microsoft-com:office:smarttags" w:element="PersonName">
        <w:r w:rsidRPr="00E467ED">
          <w:rPr>
            <w:sz w:val="26"/>
            <w:szCs w:val="26"/>
          </w:rPr>
          <w:t>Ведомости Заречного</w:t>
        </w:r>
      </w:smartTag>
      <w:r w:rsidRPr="00E467ED">
        <w:rPr>
          <w:sz w:val="26"/>
          <w:szCs w:val="26"/>
        </w:rPr>
        <w:t>».</w:t>
      </w:r>
    </w:p>
    <w:p w:rsidR="006960AF" w:rsidRPr="00743826" w:rsidRDefault="006960AF" w:rsidP="007A76B9">
      <w:pPr>
        <w:autoSpaceDE w:val="0"/>
        <w:autoSpaceDN w:val="0"/>
        <w:adjustRightInd w:val="0"/>
        <w:ind w:firstLine="567"/>
        <w:jc w:val="both"/>
        <w:rPr>
          <w:sz w:val="26"/>
          <w:szCs w:val="26"/>
        </w:rPr>
      </w:pPr>
      <w:r w:rsidRPr="00E467ED">
        <w:rPr>
          <w:sz w:val="26"/>
          <w:szCs w:val="26"/>
        </w:rPr>
        <w:t>4. Контроль за исполнением настоящего приказа возложить на заместителя начальника управления – главного бухгалтера А. А. Таранову.</w:t>
      </w:r>
    </w:p>
    <w:p w:rsidR="006960AF" w:rsidRPr="00E467ED" w:rsidRDefault="006960AF" w:rsidP="00305BC7">
      <w:pPr>
        <w:autoSpaceDE w:val="0"/>
        <w:autoSpaceDN w:val="0"/>
        <w:adjustRightInd w:val="0"/>
        <w:ind w:firstLine="567"/>
        <w:jc w:val="both"/>
        <w:rPr>
          <w:sz w:val="26"/>
          <w:szCs w:val="26"/>
        </w:rPr>
      </w:pPr>
    </w:p>
    <w:p w:rsidR="006960AF" w:rsidRPr="00E467ED" w:rsidRDefault="006960AF" w:rsidP="00305BC7">
      <w:pPr>
        <w:autoSpaceDE w:val="0"/>
        <w:autoSpaceDN w:val="0"/>
        <w:adjustRightInd w:val="0"/>
        <w:ind w:firstLine="567"/>
        <w:jc w:val="both"/>
        <w:rPr>
          <w:sz w:val="26"/>
          <w:szCs w:val="26"/>
        </w:rPr>
      </w:pPr>
    </w:p>
    <w:p w:rsidR="006960AF" w:rsidRPr="00E467ED" w:rsidRDefault="006960AF" w:rsidP="00BF1A3B">
      <w:pPr>
        <w:pStyle w:val="Heading2"/>
        <w:tabs>
          <w:tab w:val="right" w:pos="10065"/>
        </w:tabs>
        <w:ind w:firstLine="0"/>
      </w:pPr>
    </w:p>
    <w:p w:rsidR="006960AF" w:rsidRPr="0043566D" w:rsidRDefault="006960AF" w:rsidP="0096426F">
      <w:pPr>
        <w:pStyle w:val="Heading2"/>
        <w:tabs>
          <w:tab w:val="right" w:pos="10065"/>
        </w:tabs>
        <w:ind w:firstLine="0"/>
        <w:rPr>
          <w:szCs w:val="26"/>
        </w:rPr>
      </w:pPr>
      <w:r w:rsidRPr="00E467ED">
        <w:rPr>
          <w:szCs w:val="26"/>
        </w:rPr>
        <w:t>Начальник управления                                                                                       Н.А. Шаролапова</w:t>
      </w:r>
    </w:p>
    <w:p w:rsidR="006960AF" w:rsidRDefault="006960AF" w:rsidP="00DD6AF5">
      <w:pPr>
        <w:rPr>
          <w:sz w:val="26"/>
          <w:szCs w:val="26"/>
        </w:rPr>
      </w:pPr>
    </w:p>
    <w:p w:rsidR="006960AF" w:rsidRDefault="006960AF" w:rsidP="00DD6AF5">
      <w:pPr>
        <w:rPr>
          <w:sz w:val="26"/>
          <w:szCs w:val="26"/>
        </w:rPr>
      </w:pPr>
    </w:p>
    <w:p w:rsidR="006960AF" w:rsidRPr="0043566D" w:rsidRDefault="006960AF" w:rsidP="006A337A">
      <w:pPr>
        <w:autoSpaceDE w:val="0"/>
        <w:autoSpaceDN w:val="0"/>
        <w:adjustRightInd w:val="0"/>
        <w:outlineLvl w:val="0"/>
        <w:rPr>
          <w:sz w:val="26"/>
          <w:szCs w:val="26"/>
        </w:rPr>
      </w:pPr>
    </w:p>
    <w:p w:rsidR="006960AF" w:rsidRDefault="006960AF" w:rsidP="00DD6AF5">
      <w:pPr>
        <w:rPr>
          <w:sz w:val="26"/>
          <w:szCs w:val="26"/>
        </w:rPr>
      </w:pPr>
    </w:p>
    <w:p w:rsidR="006960AF" w:rsidRDefault="006960AF" w:rsidP="00DD6AF5">
      <w:pPr>
        <w:rPr>
          <w:sz w:val="26"/>
          <w:szCs w:val="26"/>
        </w:rPr>
      </w:pPr>
    </w:p>
    <w:p w:rsidR="006960AF" w:rsidRDefault="006960AF" w:rsidP="00DD6AF5">
      <w:pPr>
        <w:rPr>
          <w:sz w:val="26"/>
          <w:szCs w:val="26"/>
        </w:rPr>
      </w:pPr>
    </w:p>
    <w:p w:rsidR="006960AF" w:rsidRDefault="006960AF" w:rsidP="00DD6AF5">
      <w:pPr>
        <w:rPr>
          <w:sz w:val="26"/>
          <w:szCs w:val="26"/>
        </w:rPr>
      </w:pPr>
    </w:p>
    <w:p w:rsidR="006960AF" w:rsidRDefault="006960AF" w:rsidP="00DD6AF5">
      <w:pPr>
        <w:rPr>
          <w:sz w:val="26"/>
          <w:szCs w:val="26"/>
        </w:rPr>
      </w:pPr>
    </w:p>
    <w:p w:rsidR="006960AF" w:rsidRDefault="006960AF" w:rsidP="00DD6AF5">
      <w:pPr>
        <w:rPr>
          <w:sz w:val="26"/>
          <w:szCs w:val="26"/>
        </w:rPr>
      </w:pPr>
    </w:p>
    <w:p w:rsidR="006960AF" w:rsidRDefault="006960AF" w:rsidP="00DD6AF5">
      <w:pPr>
        <w:rPr>
          <w:sz w:val="26"/>
          <w:szCs w:val="26"/>
        </w:rPr>
      </w:pPr>
    </w:p>
    <w:p w:rsidR="006960AF" w:rsidRDefault="006960AF" w:rsidP="00DD6AF5">
      <w:pPr>
        <w:rPr>
          <w:sz w:val="26"/>
          <w:szCs w:val="26"/>
        </w:rPr>
      </w:pPr>
    </w:p>
    <w:sectPr w:rsidR="006960AF" w:rsidSect="008A1805">
      <w:pgSz w:w="11906" w:h="16838"/>
      <w:pgMar w:top="567" w:right="567" w:bottom="567"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A62DE0"/>
    <w:multiLevelType w:val="hybridMultilevel"/>
    <w:tmpl w:val="C7D81FA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357"/>
  <w:doNotHyphenateCaps/>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1E49"/>
    <w:rsid w:val="0001519C"/>
    <w:rsid w:val="00015DD5"/>
    <w:rsid w:val="00027D24"/>
    <w:rsid w:val="00051BDF"/>
    <w:rsid w:val="00054DAE"/>
    <w:rsid w:val="00061558"/>
    <w:rsid w:val="0007192D"/>
    <w:rsid w:val="00077263"/>
    <w:rsid w:val="000840DD"/>
    <w:rsid w:val="00085D1C"/>
    <w:rsid w:val="00086140"/>
    <w:rsid w:val="000921D2"/>
    <w:rsid w:val="00093848"/>
    <w:rsid w:val="000942B6"/>
    <w:rsid w:val="000A6079"/>
    <w:rsid w:val="000B6DD4"/>
    <w:rsid w:val="000C6AFF"/>
    <w:rsid w:val="000D0252"/>
    <w:rsid w:val="000E5083"/>
    <w:rsid w:val="000E6649"/>
    <w:rsid w:val="000F317A"/>
    <w:rsid w:val="001154BC"/>
    <w:rsid w:val="00116C44"/>
    <w:rsid w:val="0016339A"/>
    <w:rsid w:val="001745A4"/>
    <w:rsid w:val="0018118D"/>
    <w:rsid w:val="00195389"/>
    <w:rsid w:val="001C5862"/>
    <w:rsid w:val="001D1895"/>
    <w:rsid w:val="001D79A3"/>
    <w:rsid w:val="001E6611"/>
    <w:rsid w:val="00206BAB"/>
    <w:rsid w:val="002076CA"/>
    <w:rsid w:val="00215C73"/>
    <w:rsid w:val="00234729"/>
    <w:rsid w:val="002367A9"/>
    <w:rsid w:val="002410C1"/>
    <w:rsid w:val="00271E54"/>
    <w:rsid w:val="00284815"/>
    <w:rsid w:val="00285687"/>
    <w:rsid w:val="002877AB"/>
    <w:rsid w:val="00287FC7"/>
    <w:rsid w:val="002B49D6"/>
    <w:rsid w:val="002B542C"/>
    <w:rsid w:val="002C2A1A"/>
    <w:rsid w:val="002D2DF7"/>
    <w:rsid w:val="002D5F74"/>
    <w:rsid w:val="002E62DA"/>
    <w:rsid w:val="00305BC7"/>
    <w:rsid w:val="00306400"/>
    <w:rsid w:val="00321F7B"/>
    <w:rsid w:val="00335C60"/>
    <w:rsid w:val="00337CE6"/>
    <w:rsid w:val="00365209"/>
    <w:rsid w:val="00365E1A"/>
    <w:rsid w:val="00373068"/>
    <w:rsid w:val="00385F27"/>
    <w:rsid w:val="003C3FE5"/>
    <w:rsid w:val="003D3754"/>
    <w:rsid w:val="003E076A"/>
    <w:rsid w:val="00411C6D"/>
    <w:rsid w:val="004125F4"/>
    <w:rsid w:val="00417B66"/>
    <w:rsid w:val="00425AC5"/>
    <w:rsid w:val="004314BF"/>
    <w:rsid w:val="0043566D"/>
    <w:rsid w:val="004368E5"/>
    <w:rsid w:val="00460D14"/>
    <w:rsid w:val="00466531"/>
    <w:rsid w:val="004704B4"/>
    <w:rsid w:val="00486B53"/>
    <w:rsid w:val="004A0206"/>
    <w:rsid w:val="004A7EB2"/>
    <w:rsid w:val="004B2ED8"/>
    <w:rsid w:val="004B7094"/>
    <w:rsid w:val="004B7A45"/>
    <w:rsid w:val="004C23D7"/>
    <w:rsid w:val="004D7B8F"/>
    <w:rsid w:val="00507591"/>
    <w:rsid w:val="00550444"/>
    <w:rsid w:val="00554660"/>
    <w:rsid w:val="005613CB"/>
    <w:rsid w:val="0056220B"/>
    <w:rsid w:val="00566083"/>
    <w:rsid w:val="00571E49"/>
    <w:rsid w:val="005817BE"/>
    <w:rsid w:val="00593AC6"/>
    <w:rsid w:val="005A01FD"/>
    <w:rsid w:val="005A05D5"/>
    <w:rsid w:val="005A7430"/>
    <w:rsid w:val="005B467C"/>
    <w:rsid w:val="005F13F1"/>
    <w:rsid w:val="005F6CB0"/>
    <w:rsid w:val="005F7794"/>
    <w:rsid w:val="0062369E"/>
    <w:rsid w:val="00624CE2"/>
    <w:rsid w:val="00660DF1"/>
    <w:rsid w:val="0067502E"/>
    <w:rsid w:val="006762C7"/>
    <w:rsid w:val="006873B0"/>
    <w:rsid w:val="006960AF"/>
    <w:rsid w:val="00697166"/>
    <w:rsid w:val="006A13F2"/>
    <w:rsid w:val="006A2E04"/>
    <w:rsid w:val="006A337A"/>
    <w:rsid w:val="006B33CD"/>
    <w:rsid w:val="006C324B"/>
    <w:rsid w:val="006E7B76"/>
    <w:rsid w:val="006F00E0"/>
    <w:rsid w:val="006F3CD7"/>
    <w:rsid w:val="00720437"/>
    <w:rsid w:val="00722EFC"/>
    <w:rsid w:val="00724BDB"/>
    <w:rsid w:val="00743826"/>
    <w:rsid w:val="00745BDB"/>
    <w:rsid w:val="00757772"/>
    <w:rsid w:val="00764030"/>
    <w:rsid w:val="007656A8"/>
    <w:rsid w:val="007734F9"/>
    <w:rsid w:val="00775B22"/>
    <w:rsid w:val="00775B96"/>
    <w:rsid w:val="00783BF4"/>
    <w:rsid w:val="00786C09"/>
    <w:rsid w:val="007A363D"/>
    <w:rsid w:val="007A76B9"/>
    <w:rsid w:val="007B005B"/>
    <w:rsid w:val="007C12B5"/>
    <w:rsid w:val="007F409B"/>
    <w:rsid w:val="00804CA2"/>
    <w:rsid w:val="00805FCF"/>
    <w:rsid w:val="00813BCB"/>
    <w:rsid w:val="00823C3E"/>
    <w:rsid w:val="00827E62"/>
    <w:rsid w:val="00853BF6"/>
    <w:rsid w:val="00860211"/>
    <w:rsid w:val="00861DD1"/>
    <w:rsid w:val="00870D06"/>
    <w:rsid w:val="0088084C"/>
    <w:rsid w:val="00893692"/>
    <w:rsid w:val="008A1805"/>
    <w:rsid w:val="008A284B"/>
    <w:rsid w:val="008C19AB"/>
    <w:rsid w:val="008E0CAD"/>
    <w:rsid w:val="00910F42"/>
    <w:rsid w:val="009238A4"/>
    <w:rsid w:val="009448A7"/>
    <w:rsid w:val="00954884"/>
    <w:rsid w:val="0096426F"/>
    <w:rsid w:val="0097191E"/>
    <w:rsid w:val="009744C6"/>
    <w:rsid w:val="00992F97"/>
    <w:rsid w:val="009B100B"/>
    <w:rsid w:val="009B129D"/>
    <w:rsid w:val="009C420C"/>
    <w:rsid w:val="009C7C96"/>
    <w:rsid w:val="009E57A5"/>
    <w:rsid w:val="00A21923"/>
    <w:rsid w:val="00A93AC5"/>
    <w:rsid w:val="00A954F8"/>
    <w:rsid w:val="00AC192C"/>
    <w:rsid w:val="00AD2949"/>
    <w:rsid w:val="00AD3D8F"/>
    <w:rsid w:val="00AE64B7"/>
    <w:rsid w:val="00AF247E"/>
    <w:rsid w:val="00B12096"/>
    <w:rsid w:val="00B2585D"/>
    <w:rsid w:val="00B2694A"/>
    <w:rsid w:val="00B3152C"/>
    <w:rsid w:val="00B54F62"/>
    <w:rsid w:val="00B85A16"/>
    <w:rsid w:val="00B871E2"/>
    <w:rsid w:val="00B87B70"/>
    <w:rsid w:val="00BA3B11"/>
    <w:rsid w:val="00BA70C8"/>
    <w:rsid w:val="00BD28CA"/>
    <w:rsid w:val="00BD3791"/>
    <w:rsid w:val="00BD3F07"/>
    <w:rsid w:val="00BD63B2"/>
    <w:rsid w:val="00BE15A6"/>
    <w:rsid w:val="00BE2BB0"/>
    <w:rsid w:val="00BE3DB8"/>
    <w:rsid w:val="00BE6E48"/>
    <w:rsid w:val="00BF1A3B"/>
    <w:rsid w:val="00BF6FB3"/>
    <w:rsid w:val="00C00F81"/>
    <w:rsid w:val="00C02871"/>
    <w:rsid w:val="00C44DC2"/>
    <w:rsid w:val="00C45779"/>
    <w:rsid w:val="00C658EB"/>
    <w:rsid w:val="00C660B0"/>
    <w:rsid w:val="00C728C1"/>
    <w:rsid w:val="00C84185"/>
    <w:rsid w:val="00C9063D"/>
    <w:rsid w:val="00CB2610"/>
    <w:rsid w:val="00CB69E9"/>
    <w:rsid w:val="00CD2D15"/>
    <w:rsid w:val="00CE25DE"/>
    <w:rsid w:val="00CE710F"/>
    <w:rsid w:val="00CF16DE"/>
    <w:rsid w:val="00D05165"/>
    <w:rsid w:val="00D07EFE"/>
    <w:rsid w:val="00D26BB7"/>
    <w:rsid w:val="00D34169"/>
    <w:rsid w:val="00D63CFE"/>
    <w:rsid w:val="00D70F75"/>
    <w:rsid w:val="00D719A5"/>
    <w:rsid w:val="00D72D7B"/>
    <w:rsid w:val="00D84D6D"/>
    <w:rsid w:val="00DD6AF5"/>
    <w:rsid w:val="00DE07AB"/>
    <w:rsid w:val="00DE6ABE"/>
    <w:rsid w:val="00E0616A"/>
    <w:rsid w:val="00E16473"/>
    <w:rsid w:val="00E16565"/>
    <w:rsid w:val="00E25EEC"/>
    <w:rsid w:val="00E3069B"/>
    <w:rsid w:val="00E31019"/>
    <w:rsid w:val="00E44C3B"/>
    <w:rsid w:val="00E456C9"/>
    <w:rsid w:val="00E467ED"/>
    <w:rsid w:val="00E61E5F"/>
    <w:rsid w:val="00E62107"/>
    <w:rsid w:val="00E661C5"/>
    <w:rsid w:val="00E70758"/>
    <w:rsid w:val="00E724A9"/>
    <w:rsid w:val="00E92A68"/>
    <w:rsid w:val="00E94881"/>
    <w:rsid w:val="00EA0760"/>
    <w:rsid w:val="00EB114C"/>
    <w:rsid w:val="00EB441F"/>
    <w:rsid w:val="00EE312E"/>
    <w:rsid w:val="00EE72FD"/>
    <w:rsid w:val="00EF383C"/>
    <w:rsid w:val="00F22B7E"/>
    <w:rsid w:val="00F40122"/>
    <w:rsid w:val="00F411E0"/>
    <w:rsid w:val="00F474C3"/>
    <w:rsid w:val="00F47BEC"/>
    <w:rsid w:val="00F57B16"/>
    <w:rsid w:val="00F8776D"/>
    <w:rsid w:val="00FA6194"/>
    <w:rsid w:val="00FB1C03"/>
    <w:rsid w:val="00FB2EC0"/>
    <w:rsid w:val="00FC3572"/>
    <w:rsid w:val="00FD02F6"/>
    <w:rsid w:val="00FE2242"/>
    <w:rsid w:val="00FF058A"/>
    <w:rsid w:val="00FF317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BB7"/>
    <w:rPr>
      <w:sz w:val="20"/>
      <w:szCs w:val="20"/>
    </w:rPr>
  </w:style>
  <w:style w:type="paragraph" w:styleId="Heading1">
    <w:name w:val="heading 1"/>
    <w:basedOn w:val="Normal"/>
    <w:next w:val="Normal"/>
    <w:link w:val="Heading1Char"/>
    <w:uiPriority w:val="99"/>
    <w:qFormat/>
    <w:rsid w:val="00D26BB7"/>
    <w:pPr>
      <w:keepNext/>
      <w:jc w:val="center"/>
      <w:outlineLvl w:val="0"/>
    </w:pPr>
    <w:rPr>
      <w:b/>
      <w:sz w:val="28"/>
    </w:rPr>
  </w:style>
  <w:style w:type="paragraph" w:styleId="Heading2">
    <w:name w:val="heading 2"/>
    <w:basedOn w:val="Normal"/>
    <w:next w:val="Normal"/>
    <w:link w:val="Heading2Char"/>
    <w:uiPriority w:val="99"/>
    <w:qFormat/>
    <w:rsid w:val="00D26BB7"/>
    <w:pPr>
      <w:keepNext/>
      <w:ind w:firstLine="720"/>
      <w:outlineLvl w:val="1"/>
    </w:pPr>
    <w:rPr>
      <w:sz w:val="26"/>
    </w:rPr>
  </w:style>
  <w:style w:type="paragraph" w:styleId="Heading3">
    <w:name w:val="heading 3"/>
    <w:basedOn w:val="Normal"/>
    <w:next w:val="Normal"/>
    <w:link w:val="Heading3Char"/>
    <w:uiPriority w:val="99"/>
    <w:qFormat/>
    <w:rsid w:val="00D26BB7"/>
    <w:pPr>
      <w:keepNext/>
      <w:outlineLvl w:val="2"/>
    </w:pPr>
    <w:rPr>
      <w:sz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64030"/>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96426F"/>
    <w:rPr>
      <w:rFonts w:cs="Times New Roman"/>
      <w:sz w:val="26"/>
    </w:rPr>
  </w:style>
  <w:style w:type="character" w:customStyle="1" w:styleId="Heading3Char">
    <w:name w:val="Heading 3 Char"/>
    <w:basedOn w:val="DefaultParagraphFont"/>
    <w:link w:val="Heading3"/>
    <w:uiPriority w:val="99"/>
    <w:semiHidden/>
    <w:locked/>
    <w:rsid w:val="00764030"/>
    <w:rPr>
      <w:rFonts w:ascii="Cambria" w:hAnsi="Cambria" w:cs="Times New Roman"/>
      <w:b/>
      <w:bCs/>
      <w:sz w:val="26"/>
      <w:szCs w:val="26"/>
    </w:rPr>
  </w:style>
  <w:style w:type="paragraph" w:styleId="BodyText">
    <w:name w:val="Body Text"/>
    <w:basedOn w:val="Normal"/>
    <w:link w:val="BodyTextChar"/>
    <w:uiPriority w:val="99"/>
    <w:rsid w:val="00D26BB7"/>
    <w:rPr>
      <w:sz w:val="26"/>
    </w:rPr>
  </w:style>
  <w:style w:type="character" w:customStyle="1" w:styleId="BodyTextChar">
    <w:name w:val="Body Text Char"/>
    <w:basedOn w:val="DefaultParagraphFont"/>
    <w:link w:val="BodyText"/>
    <w:uiPriority w:val="99"/>
    <w:semiHidden/>
    <w:locked/>
    <w:rsid w:val="00764030"/>
    <w:rPr>
      <w:rFonts w:cs="Times New Roman"/>
    </w:rPr>
  </w:style>
  <w:style w:type="paragraph" w:styleId="BalloonText">
    <w:name w:val="Balloon Text"/>
    <w:basedOn w:val="Normal"/>
    <w:link w:val="BalloonTextChar"/>
    <w:uiPriority w:val="99"/>
    <w:semiHidden/>
    <w:rsid w:val="00783BF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64030"/>
    <w:rPr>
      <w:rFonts w:cs="Times New Roman"/>
      <w:sz w:val="2"/>
    </w:rPr>
  </w:style>
  <w:style w:type="table" w:styleId="TableGrid">
    <w:name w:val="Table Grid"/>
    <w:basedOn w:val="TableNormal"/>
    <w:uiPriority w:val="99"/>
    <w:rsid w:val="00E661C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w:basedOn w:val="Normal"/>
    <w:uiPriority w:val="99"/>
    <w:rsid w:val="00CF16DE"/>
    <w:pPr>
      <w:widowControl w:val="0"/>
      <w:tabs>
        <w:tab w:val="num" w:pos="1315"/>
      </w:tabs>
      <w:adjustRightInd w:val="0"/>
      <w:spacing w:after="160" w:line="240" w:lineRule="exact"/>
      <w:ind w:left="1315" w:hanging="180"/>
      <w:jc w:val="center"/>
    </w:pPr>
    <w:rPr>
      <w:b/>
      <w:i/>
      <w:sz w:val="28"/>
      <w:lang w:val="en-GB" w:eastAsia="en-US"/>
    </w:rPr>
  </w:style>
  <w:style w:type="paragraph" w:customStyle="1" w:styleId="ConsPlusTitle">
    <w:name w:val="ConsPlusTitle"/>
    <w:uiPriority w:val="99"/>
    <w:rsid w:val="007734F9"/>
    <w:pPr>
      <w:widowControl w:val="0"/>
      <w:autoSpaceDE w:val="0"/>
      <w:autoSpaceDN w:val="0"/>
      <w:adjustRightInd w:val="0"/>
    </w:pPr>
    <w:rPr>
      <w:b/>
      <w:bCs/>
      <w:sz w:val="24"/>
      <w:szCs w:val="24"/>
    </w:rPr>
  </w:style>
  <w:style w:type="character" w:customStyle="1" w:styleId="grame">
    <w:name w:val="grame"/>
    <w:basedOn w:val="DefaultParagraphFont"/>
    <w:uiPriority w:val="99"/>
    <w:rsid w:val="007734F9"/>
    <w:rPr>
      <w:rFonts w:cs="Times New Roman"/>
    </w:rPr>
  </w:style>
  <w:style w:type="paragraph" w:customStyle="1" w:styleId="CharChar">
    <w:name w:val="Char Char"/>
    <w:basedOn w:val="Normal"/>
    <w:uiPriority w:val="99"/>
    <w:rsid w:val="00860211"/>
    <w:pPr>
      <w:spacing w:after="160" w:line="240" w:lineRule="exact"/>
    </w:pPr>
    <w:rPr>
      <w:rFonts w:ascii="Verdana" w:hAnsi="Verdana"/>
      <w:lang w:val="en-US" w:eastAsia="en-US"/>
    </w:rPr>
  </w:style>
  <w:style w:type="paragraph" w:styleId="BodyTextIndent2">
    <w:name w:val="Body Text Indent 2"/>
    <w:basedOn w:val="Normal"/>
    <w:link w:val="BodyTextIndent2Char"/>
    <w:uiPriority w:val="99"/>
    <w:rsid w:val="00AC192C"/>
    <w:pPr>
      <w:spacing w:after="120" w:line="480" w:lineRule="auto"/>
      <w:ind w:left="283"/>
    </w:pPr>
  </w:style>
  <w:style w:type="character" w:customStyle="1" w:styleId="BodyTextIndent2Char">
    <w:name w:val="Body Text Indent 2 Char"/>
    <w:basedOn w:val="DefaultParagraphFont"/>
    <w:link w:val="BodyTextIndent2"/>
    <w:uiPriority w:val="99"/>
    <w:locked/>
    <w:rsid w:val="00AC192C"/>
    <w:rPr>
      <w:rFonts w:cs="Times New Roman"/>
    </w:rPr>
  </w:style>
  <w:style w:type="character" w:styleId="Hyperlink">
    <w:name w:val="Hyperlink"/>
    <w:basedOn w:val="DefaultParagraphFont"/>
    <w:uiPriority w:val="99"/>
    <w:rsid w:val="003E076A"/>
    <w:rPr>
      <w:rFonts w:cs="Times New Roman"/>
      <w:color w:val="0000FF"/>
      <w:u w:val="single"/>
    </w:rPr>
  </w:style>
  <w:style w:type="character" w:customStyle="1" w:styleId="a0">
    <w:name w:val="Гипертекстовая ссылка"/>
    <w:basedOn w:val="DefaultParagraphFont"/>
    <w:uiPriority w:val="99"/>
    <w:rsid w:val="00775B22"/>
    <w:rPr>
      <w:rFonts w:cs="Times New Roman"/>
      <w:b/>
      <w:bCs/>
      <w:color w:val="106BBE"/>
    </w:rPr>
  </w:style>
</w:styles>
</file>

<file path=word/webSettings.xml><?xml version="1.0" encoding="utf-8"?>
<w:webSettings xmlns:r="http://schemas.openxmlformats.org/officeDocument/2006/relationships" xmlns:w="http://schemas.openxmlformats.org/wordprocessingml/2006/main">
  <w:divs>
    <w:div w:id="4699784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70016264.1000" TargetMode="External"/><Relationship Id="rId3" Type="http://schemas.openxmlformats.org/officeDocument/2006/relationships/settings" Target="settings.xml"/><Relationship Id="rId7" Type="http://schemas.openxmlformats.org/officeDocument/2006/relationships/hyperlink" Target="garantF1://70016264.10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70016264.1000"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208</TotalTime>
  <Pages>2</Pages>
  <Words>793</Words>
  <Characters>4526</Characters>
  <Application>Microsoft Office Outlook</Application>
  <DocSecurity>0</DocSecurity>
  <Lines>0</Lines>
  <Paragraphs>0</Paragraphs>
  <ScaleCrop>false</ScaleCrop>
  <Company>Администрация г. Заречный</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Сорокина Л.П.</dc:creator>
  <cp:keywords/>
  <dc:description/>
  <cp:lastModifiedBy>nkruchkova</cp:lastModifiedBy>
  <cp:revision>8</cp:revision>
  <cp:lastPrinted>2017-04-13T12:39:00Z</cp:lastPrinted>
  <dcterms:created xsi:type="dcterms:W3CDTF">2017-04-13T12:38:00Z</dcterms:created>
  <dcterms:modified xsi:type="dcterms:W3CDTF">2017-05-17T06:39:00Z</dcterms:modified>
</cp:coreProperties>
</file>